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62" w:rsidRPr="0041291A" w:rsidRDefault="00BF3EC5" w:rsidP="0041291A">
      <w:pPr>
        <w:jc w:val="center"/>
        <w:rPr>
          <w:b/>
          <w:i/>
          <w:sz w:val="28"/>
          <w:szCs w:val="28"/>
        </w:rPr>
      </w:pPr>
      <w:r w:rsidRPr="00AE4211">
        <w:rPr>
          <w:noProof/>
          <w:sz w:val="28"/>
          <w:szCs w:val="28"/>
          <w:lang w:eastAsia="pl-PL"/>
        </w:rPr>
        <w:drawing>
          <wp:anchor distT="0" distB="0" distL="114300" distR="114300" simplePos="0" relativeHeight="251659264" behindDoc="0" locked="0" layoutInCell="1" allowOverlap="1" wp14:anchorId="4EA58D90" wp14:editId="4034A6DA">
            <wp:simplePos x="0" y="0"/>
            <wp:positionH relativeFrom="column">
              <wp:posOffset>4716780</wp:posOffset>
            </wp:positionH>
            <wp:positionV relativeFrom="paragraph">
              <wp:posOffset>-555625</wp:posOffset>
            </wp:positionV>
            <wp:extent cx="1619885" cy="1997075"/>
            <wp:effectExtent l="0" t="0" r="0" b="3175"/>
            <wp:wrapSquare wrapText="bothSides"/>
            <wp:docPr id="1" name="Obraz 1" descr="http://www.pfp.com.pl/images/oryginal/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fp.com.pl/images/oryginal/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85"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CE" w:rsidRPr="00AE4211">
        <w:rPr>
          <w:noProof/>
          <w:sz w:val="28"/>
          <w:szCs w:val="28"/>
          <w:lang w:eastAsia="pl-PL"/>
        </w:rPr>
        <w:drawing>
          <wp:anchor distT="0" distB="0" distL="114300" distR="114300" simplePos="0" relativeHeight="251661312" behindDoc="0" locked="0" layoutInCell="1" allowOverlap="1" wp14:anchorId="3EF1D55C" wp14:editId="5E92EDEE">
            <wp:simplePos x="0" y="0"/>
            <wp:positionH relativeFrom="column">
              <wp:posOffset>-294640</wp:posOffset>
            </wp:positionH>
            <wp:positionV relativeFrom="paragraph">
              <wp:posOffset>-567690</wp:posOffset>
            </wp:positionV>
            <wp:extent cx="1210945" cy="1411605"/>
            <wp:effectExtent l="0" t="0" r="8255" b="0"/>
            <wp:wrapSquare wrapText="bothSides"/>
            <wp:docPr id="2" name="Obraz 2" descr="https://upload.wikimedia.org/wikipedia/commons/thumb/7/7b/POL_wojew%C3%B3dztwo_wielkopolskie_COA.svg/750px-POL_wojew%C3%B3dztwo_wielkopol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b/POL_wojew%C3%B3dztwo_wielkopolskie_COA.svg/750px-POL_wojew%C3%B3dztwo_wielkopolskie_CO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62" w:rsidRPr="00AE4211">
        <w:rPr>
          <w:b/>
          <w:sz w:val="28"/>
          <w:szCs w:val="28"/>
        </w:rPr>
        <w:t>Instrukcja do gry</w:t>
      </w:r>
      <w:r w:rsidR="0041291A" w:rsidRPr="00BF3EC5">
        <w:rPr>
          <w:b/>
          <w:sz w:val="32"/>
          <w:szCs w:val="32"/>
        </w:rPr>
        <w:t xml:space="preserve"> </w:t>
      </w:r>
      <w:r w:rsidR="00AE4211">
        <w:rPr>
          <w:b/>
          <w:sz w:val="32"/>
          <w:szCs w:val="32"/>
        </w:rPr>
        <w:br/>
      </w:r>
      <w:r w:rsidR="000C7C62" w:rsidRPr="00AE4211">
        <w:rPr>
          <w:b/>
          <w:i/>
          <w:sz w:val="36"/>
          <w:szCs w:val="36"/>
        </w:rPr>
        <w:t xml:space="preserve">Znawca </w:t>
      </w:r>
      <w:r w:rsidR="00AE4211" w:rsidRPr="00AE4211">
        <w:rPr>
          <w:b/>
          <w:i/>
          <w:sz w:val="36"/>
          <w:szCs w:val="36"/>
        </w:rPr>
        <w:t xml:space="preserve">wielkopolskich </w:t>
      </w:r>
      <w:r w:rsidR="000C7C62" w:rsidRPr="00AE4211">
        <w:rPr>
          <w:b/>
          <w:i/>
          <w:sz w:val="36"/>
          <w:szCs w:val="36"/>
        </w:rPr>
        <w:t>legend</w:t>
      </w:r>
    </w:p>
    <w:p w:rsidR="00BF3EC5" w:rsidRDefault="00BF3EC5">
      <w:pPr>
        <w:rPr>
          <w:b/>
        </w:rPr>
      </w:pPr>
    </w:p>
    <w:p w:rsidR="004538CD" w:rsidRPr="00BF3EC5" w:rsidRDefault="004538CD">
      <w:pPr>
        <w:rPr>
          <w:b/>
        </w:rPr>
      </w:pPr>
      <w:r w:rsidRPr="00BF3EC5">
        <w:rPr>
          <w:b/>
        </w:rPr>
        <w:t>Co jest potrzebne do gry:</w:t>
      </w:r>
      <w:r w:rsidR="00840FCE" w:rsidRPr="00BF3EC5">
        <w:rPr>
          <w:b/>
          <w:noProof/>
          <w:lang w:eastAsia="pl-PL"/>
        </w:rPr>
        <w:t xml:space="preserve"> </w:t>
      </w:r>
    </w:p>
    <w:p w:rsidR="000C7C62" w:rsidRDefault="004538CD" w:rsidP="004538CD">
      <w:pPr>
        <w:pStyle w:val="Akapitzlist"/>
        <w:numPr>
          <w:ilvl w:val="0"/>
          <w:numId w:val="1"/>
        </w:numPr>
        <w:spacing w:after="0"/>
      </w:pPr>
      <w:r>
        <w:t>p</w:t>
      </w:r>
      <w:r w:rsidR="000C7C62" w:rsidRPr="000C7C62">
        <w:t xml:space="preserve">lansza </w:t>
      </w:r>
      <w:r>
        <w:t>z mapą Wielkopolski;</w:t>
      </w:r>
    </w:p>
    <w:p w:rsidR="000C7C62" w:rsidRDefault="000C7C62" w:rsidP="004538CD">
      <w:pPr>
        <w:pStyle w:val="Akapitzlist"/>
        <w:numPr>
          <w:ilvl w:val="0"/>
          <w:numId w:val="1"/>
        </w:numPr>
        <w:spacing w:after="0"/>
      </w:pPr>
      <w:r>
        <w:t>4 pionki do gry</w:t>
      </w:r>
      <w:r w:rsidR="003D25E8">
        <w:t xml:space="preserve"> (w 4 kolorach, np. żółty, czerwony, zielony i niebieski)</w:t>
      </w:r>
      <w:r w:rsidR="004538CD">
        <w:t>;</w:t>
      </w:r>
    </w:p>
    <w:p w:rsidR="003D25E8" w:rsidRDefault="003D25E8" w:rsidP="004538CD">
      <w:pPr>
        <w:pStyle w:val="Akapitzlist"/>
        <w:numPr>
          <w:ilvl w:val="0"/>
          <w:numId w:val="1"/>
        </w:numPr>
        <w:spacing w:after="0"/>
      </w:pPr>
      <w:r>
        <w:t xml:space="preserve">40 </w:t>
      </w:r>
      <w:r w:rsidR="00C01C5E">
        <w:t xml:space="preserve">małych chorągiewek </w:t>
      </w:r>
      <w:r>
        <w:t xml:space="preserve">w 4 kolorach </w:t>
      </w:r>
      <w:r w:rsidR="009A47B3">
        <w:t xml:space="preserve">(10x4); </w:t>
      </w:r>
      <w:r>
        <w:t xml:space="preserve">(np. żółty, czerwony, zielony i niebieski) </w:t>
      </w:r>
      <w:r w:rsidR="00840FCE">
        <w:br/>
      </w:r>
      <w:r>
        <w:t xml:space="preserve">– </w:t>
      </w:r>
      <w:r w:rsidR="004538CD">
        <w:t xml:space="preserve">tzw. </w:t>
      </w:r>
      <w:r>
        <w:t>grody</w:t>
      </w:r>
      <w:r w:rsidR="004538CD">
        <w:t>;</w:t>
      </w:r>
    </w:p>
    <w:p w:rsidR="000C7C62" w:rsidRDefault="004538CD" w:rsidP="004538CD">
      <w:pPr>
        <w:pStyle w:val="Akapitzlist"/>
        <w:numPr>
          <w:ilvl w:val="0"/>
          <w:numId w:val="1"/>
        </w:numPr>
        <w:spacing w:after="0"/>
      </w:pPr>
      <w:r>
        <w:t>k</w:t>
      </w:r>
      <w:r w:rsidR="003D25E8">
        <w:t>ostka go gry</w:t>
      </w:r>
      <w:r>
        <w:t>;</w:t>
      </w:r>
    </w:p>
    <w:p w:rsidR="000C7C62" w:rsidRDefault="004538CD" w:rsidP="004538CD">
      <w:pPr>
        <w:pStyle w:val="Akapitzlist"/>
        <w:numPr>
          <w:ilvl w:val="0"/>
          <w:numId w:val="1"/>
        </w:numPr>
        <w:spacing w:after="0"/>
      </w:pPr>
      <w:r>
        <w:t>p</w:t>
      </w:r>
      <w:r w:rsidR="000C7C62">
        <w:t>ionki</w:t>
      </w:r>
      <w:r w:rsidR="00C01C5E">
        <w:t>-znaczki</w:t>
      </w:r>
      <w:r w:rsidR="000C7C62">
        <w:t xml:space="preserve"> z nazwą miejscowości (które będziemy ustawiać na mapie)</w:t>
      </w:r>
      <w:r>
        <w:t>;</w:t>
      </w:r>
    </w:p>
    <w:p w:rsidR="008F5D81" w:rsidRDefault="008F5D81" w:rsidP="004538CD">
      <w:pPr>
        <w:pStyle w:val="Akapitzlist"/>
        <w:numPr>
          <w:ilvl w:val="0"/>
          <w:numId w:val="1"/>
        </w:numPr>
        <w:spacing w:after="0"/>
      </w:pPr>
      <w:r>
        <w:t>książki / teksty legend;</w:t>
      </w:r>
    </w:p>
    <w:p w:rsidR="00C01C5E" w:rsidRPr="000C7C62" w:rsidRDefault="00C01C5E" w:rsidP="004538CD">
      <w:pPr>
        <w:pStyle w:val="Akapitzlist"/>
        <w:numPr>
          <w:ilvl w:val="0"/>
          <w:numId w:val="1"/>
        </w:numPr>
        <w:spacing w:after="0"/>
      </w:pPr>
      <w:r>
        <w:t xml:space="preserve">kartki z pytaniami i odpowiedziami </w:t>
      </w:r>
    </w:p>
    <w:p w:rsidR="000C7C62" w:rsidRDefault="004538CD" w:rsidP="004538CD">
      <w:pPr>
        <w:pStyle w:val="Akapitzlist"/>
        <w:numPr>
          <w:ilvl w:val="0"/>
          <w:numId w:val="1"/>
        </w:numPr>
        <w:spacing w:after="0"/>
      </w:pPr>
      <w:r>
        <w:t>k</w:t>
      </w:r>
      <w:r w:rsidR="003D25E8">
        <w:t xml:space="preserve">lepsydra </w:t>
      </w:r>
      <w:r w:rsidR="009A47B3">
        <w:t xml:space="preserve">lub zegarek </w:t>
      </w:r>
      <w:r w:rsidR="003D25E8">
        <w:t>do odmierzania czasu</w:t>
      </w:r>
      <w:r>
        <w:t>.</w:t>
      </w:r>
    </w:p>
    <w:p w:rsidR="004538CD" w:rsidRDefault="004538CD" w:rsidP="004538CD">
      <w:pPr>
        <w:spacing w:after="0"/>
      </w:pPr>
    </w:p>
    <w:p w:rsidR="004538CD" w:rsidRPr="0041291A" w:rsidRDefault="004538CD" w:rsidP="000C7C62">
      <w:pPr>
        <w:rPr>
          <w:b/>
        </w:rPr>
      </w:pPr>
      <w:r w:rsidRPr="0041291A">
        <w:rPr>
          <w:b/>
        </w:rPr>
        <w:t>Zasady gry</w:t>
      </w:r>
    </w:p>
    <w:p w:rsidR="004538CD" w:rsidRDefault="000C7C62" w:rsidP="0041291A">
      <w:pPr>
        <w:jc w:val="both"/>
      </w:pPr>
      <w:r>
        <w:t xml:space="preserve">W grę </w:t>
      </w:r>
      <w:r w:rsidRPr="009A47B3">
        <w:rPr>
          <w:b/>
          <w:i/>
        </w:rPr>
        <w:t>Znawca legend</w:t>
      </w:r>
      <w:r>
        <w:t xml:space="preserve"> mogą grać </w:t>
      </w:r>
      <w:r w:rsidR="005F167E">
        <w:t xml:space="preserve">2 - </w:t>
      </w:r>
      <w:r>
        <w:t xml:space="preserve">4 osoby lub </w:t>
      </w:r>
      <w:r w:rsidR="005F167E">
        <w:t xml:space="preserve">2 - </w:t>
      </w:r>
      <w:r>
        <w:t>4 grupy</w:t>
      </w:r>
      <w:r w:rsidR="004538CD">
        <w:t xml:space="preserve"> graczy</w:t>
      </w:r>
      <w:r>
        <w:t xml:space="preserve">. </w:t>
      </w:r>
    </w:p>
    <w:p w:rsidR="009A47B3" w:rsidRDefault="007366B0" w:rsidP="0041291A">
      <w:pPr>
        <w:jc w:val="both"/>
      </w:pPr>
      <w:r>
        <w:t>Kilka dni w</w:t>
      </w:r>
      <w:r w:rsidR="000C7C62">
        <w:t xml:space="preserve">cześniej gracze otrzymują wykaz legend, z którymi powinni się zapoznać. </w:t>
      </w:r>
    </w:p>
    <w:p w:rsidR="000C7C62" w:rsidRDefault="009A47B3" w:rsidP="0041291A">
      <w:pPr>
        <w:jc w:val="both"/>
      </w:pPr>
      <w:r>
        <w:t>Nauczyciel</w:t>
      </w:r>
      <w:r w:rsidR="007366B0">
        <w:t xml:space="preserve"> drukuje </w:t>
      </w:r>
      <w:r w:rsidR="003D25E8">
        <w:t>kartki (pionki</w:t>
      </w:r>
      <w:r w:rsidR="00C01C5E">
        <w:t>-znaczki</w:t>
      </w:r>
      <w:r w:rsidR="003D25E8">
        <w:t xml:space="preserve">) </w:t>
      </w:r>
      <w:r>
        <w:t>z</w:t>
      </w:r>
      <w:r w:rsidR="003D25E8">
        <w:t xml:space="preserve"> </w:t>
      </w:r>
      <w:r>
        <w:t>nazwami</w:t>
      </w:r>
      <w:r w:rsidR="007366B0">
        <w:t xml:space="preserve"> miejscowośc</w:t>
      </w:r>
      <w:r>
        <w:t xml:space="preserve">i, o których opowiadają </w:t>
      </w:r>
      <w:r w:rsidR="003D25E8">
        <w:t>legendy</w:t>
      </w:r>
      <w:r w:rsidR="007366B0">
        <w:t>. Następnie umieszcza kartki na mapie</w:t>
      </w:r>
      <w:r w:rsidR="00447F66">
        <w:t xml:space="preserve"> Wielkopolski</w:t>
      </w:r>
      <w:r w:rsidR="007366B0">
        <w:t xml:space="preserve">. </w:t>
      </w:r>
      <w:r>
        <w:t>Nauczyciel układa również pytania na temat wyznaczonych legend i wraz z odpowiedziami i nazwą miejscowości drukuje na kartach do gry. Przed</w:t>
      </w:r>
      <w:r w:rsidR="003D25E8">
        <w:t xml:space="preserve"> rozpoczęciem gry tasuje kartki z ułożonymi wcześniej pytaniami.</w:t>
      </w:r>
      <w:r w:rsidR="0085206E">
        <w:t xml:space="preserve"> </w:t>
      </w:r>
    </w:p>
    <w:p w:rsidR="000C7C62" w:rsidRDefault="007366B0" w:rsidP="0041291A">
      <w:pPr>
        <w:jc w:val="both"/>
      </w:pPr>
      <w:r>
        <w:t xml:space="preserve">Gracze rozpoczynają grę. Rzucają kostką. </w:t>
      </w:r>
      <w:r w:rsidR="00DE72EF">
        <w:t xml:space="preserve">Pierwszy wykonuje ruch gracz, który za pierwszym razem wyrzucił największą ilość oczek. Dalej zgodnie z ruchem wskazówek zegara. </w:t>
      </w:r>
      <w:r w:rsidR="003D25E8">
        <w:t xml:space="preserve">Po zatrzymaniu się </w:t>
      </w:r>
      <w:r w:rsidR="00340ADF">
        <w:br/>
      </w:r>
      <w:r w:rsidR="003D25E8">
        <w:t xml:space="preserve">na polu, </w:t>
      </w:r>
      <w:r w:rsidR="00DE72EF">
        <w:t xml:space="preserve">gracze </w:t>
      </w:r>
      <w:r w:rsidR="003D25E8">
        <w:t>biorą kartkę. Jeśli staną na niebieskim polu</w:t>
      </w:r>
      <w:r w:rsidR="004538CD">
        <w:t>,</w:t>
      </w:r>
      <w:r w:rsidR="003D25E8">
        <w:t xml:space="preserve"> muszą odpowiedzieć na zawarte </w:t>
      </w:r>
      <w:r w:rsidR="00340ADF">
        <w:br/>
      </w:r>
      <w:r w:rsidR="003D25E8">
        <w:t xml:space="preserve">na kartce pytanie. Jeśli odpowiedzą </w:t>
      </w:r>
      <w:r w:rsidR="004538CD">
        <w:t xml:space="preserve">na nie </w:t>
      </w:r>
      <w:r w:rsidR="003D25E8">
        <w:t>poprawnie</w:t>
      </w:r>
      <w:r w:rsidR="004538CD">
        <w:t>,</w:t>
      </w:r>
      <w:r w:rsidR="003D25E8">
        <w:t xml:space="preserve"> stają się właścicielami danej miejscowości </w:t>
      </w:r>
      <w:r w:rsidR="00340ADF">
        <w:br/>
      </w:r>
      <w:r w:rsidR="003D25E8">
        <w:t xml:space="preserve">i budują w niej gród (stawiają </w:t>
      </w:r>
      <w:r w:rsidR="0017207E">
        <w:t>chorągiew</w:t>
      </w:r>
      <w:r w:rsidR="003D25E8">
        <w:t xml:space="preserve">ki </w:t>
      </w:r>
      <w:r w:rsidR="004538CD">
        <w:t xml:space="preserve">– grody </w:t>
      </w:r>
      <w:r w:rsidR="003D25E8">
        <w:t>w kolorze</w:t>
      </w:r>
      <w:r w:rsidR="004538CD">
        <w:t xml:space="preserve"> swojego pionka</w:t>
      </w:r>
      <w:r w:rsidR="003D25E8">
        <w:t xml:space="preserve">), jeśli ta miejscowość jest już zamieszkana, odbijają ją i stają się nowymi właścicielami (zrzucają </w:t>
      </w:r>
      <w:r w:rsidR="0017207E">
        <w:t>chorągiewkę - gród</w:t>
      </w:r>
      <w:r w:rsidR="003D25E8">
        <w:t xml:space="preserve"> innego gracza i stawiają w danej miejscowości swój gród). </w:t>
      </w:r>
      <w:r w:rsidR="005F167E">
        <w:t xml:space="preserve">Jeżeli gracz nie odpowie poprawnie na pytanie cofa się o 3 pola. </w:t>
      </w:r>
      <w:r w:rsidR="003D25E8">
        <w:t xml:space="preserve">Jeśli </w:t>
      </w:r>
      <w:r w:rsidR="005F167E">
        <w:t>gracz po rzucie kostką stanie na pomarańczowym polu, ma wybór (decyzję musi podjąć zanim prowadzący odczyta pytanie). Rzucający kostką może sam odpowiadać na pytanie lub przekazać to pytanie innemu graczowi. Jeśli odpowiada sam – obowiązują go zasady jak na polu niebieskim. Jeżeli wyznacza inną osobę, to jeśli ten gracz odpowie poprawnie</w:t>
      </w:r>
      <w:r w:rsidR="004538CD">
        <w:t>,</w:t>
      </w:r>
      <w:r w:rsidR="005F167E">
        <w:t xml:space="preserve"> to on staje się właścicielem wylosowanej miejscowości. Natomiast, jeżeli wytypowany gracz nie odpowie </w:t>
      </w:r>
      <w:r w:rsidR="00340ADF">
        <w:br/>
      </w:r>
      <w:r w:rsidR="005F167E">
        <w:t xml:space="preserve">na pytanie, to rzucający zajmuje jedną (wybraną przez siebie) miejscowość należącą do przeciwnika, który podał błędną odpowiedź. </w:t>
      </w:r>
    </w:p>
    <w:p w:rsidR="008F5D81" w:rsidRDefault="008F5D81" w:rsidP="0041291A">
      <w:pPr>
        <w:jc w:val="both"/>
      </w:pPr>
      <w:r>
        <w:t xml:space="preserve">Gracz musi podać odpowiedź w czasie 30 sekund. W czasie gry każdy gracz może trzykrotnie poszukać odpowiedzi na pytanie w tekście/ </w:t>
      </w:r>
      <w:r w:rsidR="00447F66">
        <w:t xml:space="preserve">w </w:t>
      </w:r>
      <w:r>
        <w:t>książce.</w:t>
      </w:r>
    </w:p>
    <w:p w:rsidR="005F167E" w:rsidRDefault="005F167E" w:rsidP="0041291A">
      <w:pPr>
        <w:jc w:val="both"/>
      </w:pPr>
      <w:r>
        <w:lastRenderedPageBreak/>
        <w:t xml:space="preserve">Gracz, który jako pierwszy dojedzie do </w:t>
      </w:r>
      <w:r w:rsidR="00B63F3A">
        <w:t>mety zdobywa tytuł</w:t>
      </w:r>
      <w:r w:rsidR="00976798">
        <w:t>:</w:t>
      </w:r>
      <w:r w:rsidR="00B63F3A">
        <w:t xml:space="preserve"> </w:t>
      </w:r>
      <w:r w:rsidR="004538CD">
        <w:rPr>
          <w:i/>
        </w:rPr>
        <w:t xml:space="preserve">Najszybszego </w:t>
      </w:r>
      <w:r w:rsidR="00976798" w:rsidRPr="00976798">
        <w:rPr>
          <w:i/>
        </w:rPr>
        <w:t>jeźdźca</w:t>
      </w:r>
      <w:r w:rsidR="00976798">
        <w:rPr>
          <w:i/>
        </w:rPr>
        <w:t xml:space="preserve">. </w:t>
      </w:r>
      <w:r w:rsidR="00976798">
        <w:t>Natomiast całą grę wygry</w:t>
      </w:r>
      <w:r w:rsidR="00C81424">
        <w:t>wa gracz, który po dojechaniu do mety</w:t>
      </w:r>
      <w:r w:rsidR="00976798">
        <w:t xml:space="preserve"> jest właścicielem największej liczby grodów. </w:t>
      </w:r>
      <w:r w:rsidR="00C81424">
        <w:t xml:space="preserve">Gracz ten zdobywa tytuł: </w:t>
      </w:r>
      <w:r w:rsidR="00C81424" w:rsidRPr="00C81424">
        <w:rPr>
          <w:i/>
        </w:rPr>
        <w:t>Księcia Polan</w:t>
      </w:r>
      <w:r w:rsidR="00C81424">
        <w:t>.</w:t>
      </w:r>
    </w:p>
    <w:p w:rsidR="00C81424" w:rsidRDefault="00C01C5E" w:rsidP="0041291A">
      <w:pPr>
        <w:jc w:val="both"/>
      </w:pPr>
      <w:r>
        <w:t>Pionki-</w:t>
      </w:r>
      <w:r w:rsidR="00C81424">
        <w:t xml:space="preserve">znaczki z nazwami miejscowości, z którymi związane są legendy, powinny być ruchome, </w:t>
      </w:r>
      <w:r w:rsidR="00340ADF">
        <w:br/>
      </w:r>
      <w:bookmarkStart w:id="0" w:name="_GoBack"/>
      <w:bookmarkEnd w:id="0"/>
      <w:r w:rsidR="00C81424">
        <w:t xml:space="preserve">aby planszę można było używać wielokrotnie. </w:t>
      </w:r>
      <w:r w:rsidR="00435467">
        <w:t>Po poznaniu przez dzieci wyznaczonych tekstów można zlecić im przeczytanie kolejnych legend, a następnie ułożyć do tych tekstów pytani</w:t>
      </w:r>
      <w:r w:rsidR="0017207E">
        <w:t>a i wydrukować kolejne pionki-</w:t>
      </w:r>
      <w:r w:rsidR="00435467">
        <w:t>znaczki.</w:t>
      </w:r>
    </w:p>
    <w:p w:rsidR="0085206E" w:rsidRDefault="00304F27" w:rsidP="0041291A">
      <w:pPr>
        <w:jc w:val="both"/>
      </w:pPr>
      <w:r>
        <w:t>C</w:t>
      </w:r>
      <w:r w:rsidR="0085206E">
        <w:t xml:space="preserve">horągiewki </w:t>
      </w:r>
      <w:r>
        <w:t xml:space="preserve">i pionki-znaczki </w:t>
      </w:r>
      <w:r w:rsidR="0085206E">
        <w:t xml:space="preserve">mogą wykonać uczniowie, </w:t>
      </w:r>
      <w:r>
        <w:t>umieszczając na osadzonej w plastelinie wykałaczce</w:t>
      </w:r>
      <w:r w:rsidRPr="00304F27">
        <w:t xml:space="preserve"> </w:t>
      </w:r>
      <w:r>
        <w:t xml:space="preserve">kolorowe kartki-chorągiewki i kartki z nazwami miejscowości. Mapa Wielkopolski może być również wykonana </w:t>
      </w:r>
      <w:r w:rsidR="00177C80">
        <w:t xml:space="preserve">samodzielnie </w:t>
      </w:r>
      <w:r>
        <w:t>przez dzieci.</w:t>
      </w:r>
    </w:p>
    <w:p w:rsidR="00435467" w:rsidRPr="0041291A" w:rsidRDefault="00AD4DCF" w:rsidP="0041291A">
      <w:pPr>
        <w:jc w:val="both"/>
        <w:rPr>
          <w:b/>
        </w:rPr>
      </w:pPr>
      <w:r w:rsidRPr="0041291A">
        <w:rPr>
          <w:b/>
        </w:rPr>
        <w:t>Do gry wzorcowej wybrano legendy z następujących książek:</w:t>
      </w:r>
    </w:p>
    <w:p w:rsidR="00AD4DCF" w:rsidRDefault="00AD4DCF" w:rsidP="0041291A">
      <w:pPr>
        <w:pStyle w:val="Akapitzlist"/>
        <w:numPr>
          <w:ilvl w:val="0"/>
          <w:numId w:val="2"/>
        </w:numPr>
        <w:spacing w:after="0"/>
        <w:jc w:val="both"/>
      </w:pPr>
      <w:r w:rsidRPr="00AD4DCF">
        <w:rPr>
          <w:i/>
        </w:rPr>
        <w:t>Wielkopolska nasza kraina</w:t>
      </w:r>
      <w:r>
        <w:t xml:space="preserve">, pod red. W. Łęckiego, t. 3, Wydawnictwo Kurpisz, Poznań 2004, </w:t>
      </w:r>
      <w:r w:rsidR="0041291A">
        <w:br/>
      </w:r>
      <w:r>
        <w:t>s. 134-148.</w:t>
      </w:r>
    </w:p>
    <w:p w:rsidR="00AD4DCF" w:rsidRDefault="00AD4DCF" w:rsidP="0041291A">
      <w:pPr>
        <w:spacing w:after="0"/>
        <w:ind w:left="360"/>
        <w:jc w:val="both"/>
      </w:pPr>
      <w:r>
        <w:t xml:space="preserve">lub </w:t>
      </w:r>
    </w:p>
    <w:p w:rsidR="00AD4DCF" w:rsidRDefault="00AD4DCF" w:rsidP="0041291A">
      <w:pPr>
        <w:pStyle w:val="Akapitzlist"/>
        <w:numPr>
          <w:ilvl w:val="0"/>
          <w:numId w:val="2"/>
        </w:numPr>
        <w:spacing w:after="0"/>
        <w:jc w:val="both"/>
      </w:pPr>
      <w:r>
        <w:t>Kor-</w:t>
      </w:r>
      <w:proofErr w:type="spellStart"/>
      <w:r>
        <w:t>Walczk</w:t>
      </w:r>
      <w:proofErr w:type="spellEnd"/>
      <w:r>
        <w:t xml:space="preserve"> E., </w:t>
      </w:r>
      <w:r w:rsidRPr="00AD4DCF">
        <w:rPr>
          <w:i/>
        </w:rPr>
        <w:t>Baśnie i legendy kaliskie</w:t>
      </w:r>
      <w:r>
        <w:t>, Wydawnictwo Poznańskie, Poznań 1976.</w:t>
      </w:r>
    </w:p>
    <w:p w:rsidR="00AD4DCF" w:rsidRDefault="00AD4DCF" w:rsidP="0041291A">
      <w:pPr>
        <w:pStyle w:val="Akapitzlist"/>
        <w:numPr>
          <w:ilvl w:val="0"/>
          <w:numId w:val="2"/>
        </w:numPr>
        <w:spacing w:after="0"/>
        <w:jc w:val="both"/>
      </w:pPr>
      <w:proofErr w:type="spellStart"/>
      <w:r>
        <w:t>Plenzler</w:t>
      </w:r>
      <w:proofErr w:type="spellEnd"/>
      <w:r>
        <w:t xml:space="preserve"> A., </w:t>
      </w:r>
      <w:r w:rsidRPr="00AD4DCF">
        <w:rPr>
          <w:i/>
        </w:rPr>
        <w:t>Legendy poznańskie</w:t>
      </w:r>
      <w:r>
        <w:t>, Wydawnictwo WBP, Poznań 2003.</w:t>
      </w:r>
    </w:p>
    <w:p w:rsidR="00AD4DCF" w:rsidRDefault="00AD4DCF" w:rsidP="0041291A">
      <w:pPr>
        <w:pStyle w:val="Akapitzlist"/>
        <w:numPr>
          <w:ilvl w:val="0"/>
          <w:numId w:val="2"/>
        </w:numPr>
        <w:spacing w:after="0"/>
        <w:jc w:val="both"/>
      </w:pPr>
      <w:r>
        <w:t xml:space="preserve">Sobczak J., </w:t>
      </w:r>
      <w:r w:rsidRPr="00AD4DCF">
        <w:rPr>
          <w:i/>
        </w:rPr>
        <w:t>Duchy i zjawy wielkopolskie</w:t>
      </w:r>
      <w:r>
        <w:t>, Wydawnictwo Zysk i S-ka, Poznań 2002.</w:t>
      </w:r>
    </w:p>
    <w:p w:rsidR="00886BC9" w:rsidRDefault="00AD4DCF" w:rsidP="00886BC9">
      <w:pPr>
        <w:pStyle w:val="Akapitzlist"/>
        <w:numPr>
          <w:ilvl w:val="0"/>
          <w:numId w:val="2"/>
        </w:numPr>
        <w:spacing w:after="0"/>
        <w:jc w:val="both"/>
      </w:pPr>
      <w:proofErr w:type="spellStart"/>
      <w:r>
        <w:t>Świrko</w:t>
      </w:r>
      <w:proofErr w:type="spellEnd"/>
      <w:r>
        <w:t xml:space="preserve"> S., </w:t>
      </w:r>
      <w:r w:rsidRPr="00AD4DCF">
        <w:rPr>
          <w:i/>
        </w:rPr>
        <w:t>Orle gniazdo. Podania, legendy i baśnie wielkopolskie</w:t>
      </w:r>
      <w:r>
        <w:t>, Wydawnictwo Poznańskie, Poznań 1969.</w:t>
      </w:r>
      <w:r w:rsidR="00117D48">
        <w:rPr>
          <w:noProof/>
          <w:lang w:eastAsia="pl-PL"/>
        </w:rPr>
        <w:drawing>
          <wp:anchor distT="0" distB="0" distL="114300" distR="114300" simplePos="0" relativeHeight="251665408" behindDoc="0" locked="0" layoutInCell="1" allowOverlap="1" wp14:anchorId="5C452DEE" wp14:editId="64FFD954">
            <wp:simplePos x="0" y="0"/>
            <wp:positionH relativeFrom="column">
              <wp:posOffset>-2540</wp:posOffset>
            </wp:positionH>
            <wp:positionV relativeFrom="paragraph">
              <wp:posOffset>2419985</wp:posOffset>
            </wp:positionV>
            <wp:extent cx="2248535" cy="1264285"/>
            <wp:effectExtent l="190500" t="190500" r="189865" b="183515"/>
            <wp:wrapSquare wrapText="bothSides"/>
            <wp:docPr id="5" name="Obraz 5" descr="C:\Zdjęcia z teleonu B 2016 luty\DSC_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djęcia z teleonu B 2016 luty\DSC_1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535" cy="12642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886BC9" w:rsidRDefault="00117D48" w:rsidP="00886BC9">
      <w:pPr>
        <w:spacing w:after="0"/>
        <w:jc w:val="both"/>
      </w:pPr>
      <w:r>
        <w:rPr>
          <w:noProof/>
          <w:lang w:eastAsia="pl-PL"/>
        </w:rPr>
        <w:drawing>
          <wp:anchor distT="0" distB="0" distL="114300" distR="114300" simplePos="0" relativeHeight="251663360" behindDoc="0" locked="0" layoutInCell="1" allowOverlap="1" wp14:anchorId="1AB133BB" wp14:editId="1B1A45F5">
            <wp:simplePos x="0" y="0"/>
            <wp:positionH relativeFrom="column">
              <wp:posOffset>2913380</wp:posOffset>
            </wp:positionH>
            <wp:positionV relativeFrom="paragraph">
              <wp:posOffset>2087245</wp:posOffset>
            </wp:positionV>
            <wp:extent cx="2466975" cy="1387475"/>
            <wp:effectExtent l="190500" t="190500" r="200025" b="19367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3874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0" locked="0" layoutInCell="1" allowOverlap="1" wp14:anchorId="4C573AE9" wp14:editId="497BD955">
            <wp:simplePos x="0" y="0"/>
            <wp:positionH relativeFrom="column">
              <wp:posOffset>-1905</wp:posOffset>
            </wp:positionH>
            <wp:positionV relativeFrom="paragraph">
              <wp:posOffset>327025</wp:posOffset>
            </wp:positionV>
            <wp:extent cx="2439035" cy="1371600"/>
            <wp:effectExtent l="190500" t="190500" r="189865" b="190500"/>
            <wp:wrapSquare wrapText="bothSides"/>
            <wp:docPr id="3" name="Obraz 3" descr="C:\Zdjęcia z teleonu B 2016 luty\DSC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djęcia z teleonu B 2016 luty\DSC_12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9035" cy="1371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2F4D5FCE" wp14:editId="46613814">
            <wp:simplePos x="0" y="0"/>
            <wp:positionH relativeFrom="column">
              <wp:posOffset>2981960</wp:posOffset>
            </wp:positionH>
            <wp:positionV relativeFrom="paragraph">
              <wp:posOffset>328295</wp:posOffset>
            </wp:positionV>
            <wp:extent cx="2466975" cy="1385570"/>
            <wp:effectExtent l="190500" t="190500" r="200025" b="1955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3855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886BC9" w:rsidRDefault="00886BC9" w:rsidP="00886BC9">
      <w:pPr>
        <w:spacing w:after="0"/>
        <w:jc w:val="both"/>
      </w:pPr>
    </w:p>
    <w:p w:rsidR="00886BC9" w:rsidRPr="00F86AE9" w:rsidRDefault="00886BC9" w:rsidP="00886BC9">
      <w:pPr>
        <w:spacing w:after="0"/>
        <w:rPr>
          <w:i/>
          <w:sz w:val="18"/>
          <w:szCs w:val="18"/>
        </w:rPr>
      </w:pPr>
      <w:r w:rsidRPr="00F86AE9">
        <w:rPr>
          <w:i/>
          <w:sz w:val="18"/>
          <w:szCs w:val="18"/>
        </w:rPr>
        <w:t>Autorzy gry: Uczniowie klasy piątej</w:t>
      </w:r>
      <w:r w:rsidR="00117D48" w:rsidRPr="00F86AE9">
        <w:rPr>
          <w:i/>
          <w:sz w:val="18"/>
          <w:szCs w:val="18"/>
        </w:rPr>
        <w:t xml:space="preserve"> Szkoły Podstawowej w Rososzycy, </w:t>
      </w:r>
      <w:r w:rsidRPr="00F86AE9">
        <w:rPr>
          <w:i/>
          <w:sz w:val="18"/>
          <w:szCs w:val="18"/>
        </w:rPr>
        <w:t>opiekun</w:t>
      </w:r>
      <w:r w:rsidR="00117D48" w:rsidRPr="00F86AE9">
        <w:rPr>
          <w:i/>
          <w:sz w:val="18"/>
          <w:szCs w:val="18"/>
        </w:rPr>
        <w:t xml:space="preserve"> Beata Rauk</w:t>
      </w:r>
    </w:p>
    <w:p w:rsidR="008F2B1E" w:rsidRDefault="008F2B1E" w:rsidP="00886BC9">
      <w:pPr>
        <w:spacing w:after="0"/>
        <w:rPr>
          <w:i/>
          <w:sz w:val="16"/>
          <w:szCs w:val="16"/>
        </w:rPr>
      </w:pPr>
    </w:p>
    <w:p w:rsidR="008F2B1E" w:rsidRDefault="008F2B1E" w:rsidP="00886BC9">
      <w:pPr>
        <w:spacing w:after="0"/>
        <w:rPr>
          <w:i/>
          <w:sz w:val="16"/>
          <w:szCs w:val="16"/>
        </w:rPr>
      </w:pPr>
    </w:p>
    <w:p w:rsidR="008F2B1E" w:rsidRDefault="008F2B1E" w:rsidP="00886BC9">
      <w:pPr>
        <w:spacing w:after="0"/>
        <w:rPr>
          <w:i/>
          <w:sz w:val="16"/>
          <w:szCs w:val="16"/>
        </w:rPr>
      </w:pPr>
    </w:p>
    <w:p w:rsidR="008F2B1E" w:rsidRPr="00886BC9" w:rsidRDefault="008F2B1E" w:rsidP="00886BC9">
      <w:pPr>
        <w:spacing w:after="0"/>
        <w:rPr>
          <w:i/>
          <w:sz w:val="16"/>
          <w:szCs w:val="16"/>
        </w:rPr>
      </w:pPr>
    </w:p>
    <w:sectPr w:rsidR="008F2B1E" w:rsidRPr="0088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40CF7"/>
    <w:multiLevelType w:val="hybridMultilevel"/>
    <w:tmpl w:val="3F3660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5B43F1"/>
    <w:multiLevelType w:val="hybridMultilevel"/>
    <w:tmpl w:val="623E7A5A"/>
    <w:lvl w:ilvl="0" w:tplc="FDC61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47"/>
    <w:rsid w:val="000C7C62"/>
    <w:rsid w:val="00117D48"/>
    <w:rsid w:val="0017207E"/>
    <w:rsid w:val="00176947"/>
    <w:rsid w:val="00177C80"/>
    <w:rsid w:val="00304F27"/>
    <w:rsid w:val="00340ADF"/>
    <w:rsid w:val="003D25E8"/>
    <w:rsid w:val="0041291A"/>
    <w:rsid w:val="00435467"/>
    <w:rsid w:val="00447F66"/>
    <w:rsid w:val="004538CD"/>
    <w:rsid w:val="0049411F"/>
    <w:rsid w:val="005F167E"/>
    <w:rsid w:val="007366B0"/>
    <w:rsid w:val="00840FCE"/>
    <w:rsid w:val="0085206E"/>
    <w:rsid w:val="00886BC9"/>
    <w:rsid w:val="008F2B1E"/>
    <w:rsid w:val="008F5D81"/>
    <w:rsid w:val="00976798"/>
    <w:rsid w:val="00982E19"/>
    <w:rsid w:val="009A47B3"/>
    <w:rsid w:val="00AD4DCF"/>
    <w:rsid w:val="00AE4211"/>
    <w:rsid w:val="00B63F3A"/>
    <w:rsid w:val="00B80725"/>
    <w:rsid w:val="00BF3EC5"/>
    <w:rsid w:val="00C01C5E"/>
    <w:rsid w:val="00C81424"/>
    <w:rsid w:val="00DE72EF"/>
    <w:rsid w:val="00E17B20"/>
    <w:rsid w:val="00F86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8CD"/>
    <w:pPr>
      <w:ind w:left="720"/>
      <w:contextualSpacing/>
    </w:pPr>
  </w:style>
  <w:style w:type="paragraph" w:styleId="Tekstdymka">
    <w:name w:val="Balloon Text"/>
    <w:basedOn w:val="Normalny"/>
    <w:link w:val="TekstdymkaZnak"/>
    <w:uiPriority w:val="99"/>
    <w:semiHidden/>
    <w:unhideWhenUsed/>
    <w:rsid w:val="00886B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8CD"/>
    <w:pPr>
      <w:ind w:left="720"/>
      <w:contextualSpacing/>
    </w:pPr>
  </w:style>
  <w:style w:type="paragraph" w:styleId="Tekstdymka">
    <w:name w:val="Balloon Text"/>
    <w:basedOn w:val="Normalny"/>
    <w:link w:val="TekstdymkaZnak"/>
    <w:uiPriority w:val="99"/>
    <w:semiHidden/>
    <w:unhideWhenUsed/>
    <w:rsid w:val="00886B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22</cp:revision>
  <cp:lastPrinted>2016-02-25T17:27:00Z</cp:lastPrinted>
  <dcterms:created xsi:type="dcterms:W3CDTF">2016-02-15T22:36:00Z</dcterms:created>
  <dcterms:modified xsi:type="dcterms:W3CDTF">2016-02-25T17:27:00Z</dcterms:modified>
</cp:coreProperties>
</file>